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3A22F90D" w:rsidR="0003021C" w:rsidRDefault="0003021C" w:rsidP="0003021C">
      <w:pPr>
        <w:tabs>
          <w:tab w:val="left" w:pos="7920"/>
        </w:tabs>
        <w:spacing w:after="360"/>
        <w:rPr>
          <w:rFonts w:ascii="Arial" w:hAnsi="Arial" w:cs="Arial"/>
          <w:b/>
          <w:noProof/>
          <w:sz w:val="24"/>
          <w:lang w:eastAsia="ja-JP"/>
        </w:rPr>
      </w:pPr>
      <w:r w:rsidRPr="00D0286B">
        <w:rPr>
          <w:rFonts w:ascii="Arial" w:hAnsi="Arial" w:cs="Arial"/>
          <w:b/>
          <w:sz w:val="24"/>
          <w:szCs w:val="24"/>
        </w:rPr>
        <w:t>3GPP TSG-RAN WG4 Meeting #</w:t>
      </w:r>
      <w:r w:rsidR="00D92565">
        <w:rPr>
          <w:rFonts w:ascii="Arial" w:hAnsi="Arial" w:cs="Arial"/>
          <w:b/>
          <w:sz w:val="24"/>
          <w:szCs w:val="24"/>
        </w:rPr>
        <w:t>96-</w:t>
      </w:r>
      <w:r w:rsidR="00D92565">
        <w:rPr>
          <w:rFonts w:asciiTheme="minorEastAsia" w:eastAsiaTheme="minorEastAsia" w:hAnsiTheme="minorEastAsia" w:cs="Arial" w:hint="eastAsia"/>
          <w:b/>
          <w:sz w:val="24"/>
          <w:szCs w:val="24"/>
          <w:lang w:eastAsia="zh-CN"/>
        </w:rPr>
        <w:t>e</w:t>
      </w:r>
      <w:r w:rsidRPr="0008103A">
        <w:rPr>
          <w:rFonts w:ascii="Arial" w:hAnsi="Arial" w:cs="Arial"/>
          <w:b/>
          <w:sz w:val="24"/>
          <w:szCs w:val="24"/>
        </w:rPr>
        <w:tab/>
      </w:r>
      <w:r w:rsidRPr="0008103A">
        <w:rPr>
          <w:rFonts w:ascii="Arial" w:hAnsi="Arial" w:cs="Arial"/>
          <w:b/>
          <w:sz w:val="24"/>
          <w:szCs w:val="24"/>
        </w:rPr>
        <w:tab/>
      </w:r>
      <w:r w:rsidR="009D4308" w:rsidRPr="009D4308">
        <w:rPr>
          <w:rFonts w:ascii="Arial" w:hAnsi="Arial" w:cs="Arial"/>
          <w:b/>
          <w:sz w:val="24"/>
          <w:szCs w:val="24"/>
        </w:rPr>
        <w:t>R4-2010776</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r w:rsidR="00D92565">
        <w:rPr>
          <w:rFonts w:ascii="Arial" w:hAnsi="Arial" w:cs="Arial"/>
          <w:b/>
          <w:noProof/>
          <w:sz w:val="24"/>
          <w:lang w:eastAsia="ja-JP"/>
        </w:rPr>
        <w:t>17</w:t>
      </w:r>
      <w:r w:rsidRPr="00D0286B">
        <w:rPr>
          <w:rFonts w:ascii="Arial" w:hAnsi="Arial" w:cs="Arial"/>
          <w:b/>
          <w:noProof/>
          <w:sz w:val="24"/>
          <w:lang w:eastAsia="ja-JP"/>
        </w:rPr>
        <w:t xml:space="preserve">th – </w:t>
      </w:r>
      <w:r w:rsidR="00D92565">
        <w:rPr>
          <w:rFonts w:ascii="Arial" w:hAnsi="Arial" w:cs="Arial"/>
          <w:b/>
          <w:noProof/>
          <w:sz w:val="24"/>
          <w:lang w:eastAsia="ja-JP"/>
        </w:rPr>
        <w:t>28</w:t>
      </w:r>
      <w:r w:rsidRPr="00D0286B">
        <w:rPr>
          <w:rFonts w:ascii="Arial" w:hAnsi="Arial" w:cs="Arial"/>
          <w:b/>
          <w:noProof/>
          <w:sz w:val="24"/>
          <w:lang w:eastAsia="ja-JP"/>
        </w:rPr>
        <w:t xml:space="preserve">th </w:t>
      </w:r>
      <w:r w:rsidR="00D92565">
        <w:rPr>
          <w:rFonts w:ascii="Arial" w:hAnsi="Arial" w:cs="Arial"/>
          <w:b/>
          <w:noProof/>
          <w:sz w:val="24"/>
          <w:lang w:eastAsia="ja-JP"/>
        </w:rPr>
        <w:t>Aug</w:t>
      </w:r>
      <w:r w:rsidRPr="00D0286B">
        <w:rPr>
          <w:rFonts w:ascii="Arial" w:hAnsi="Arial" w:cs="Arial"/>
          <w:b/>
          <w:noProof/>
          <w:sz w:val="24"/>
          <w:lang w:eastAsia="ja-JP"/>
        </w:rPr>
        <w:t>, 20</w:t>
      </w:r>
      <w:r w:rsidR="00D92565">
        <w:rPr>
          <w:rFonts w:ascii="Arial" w:hAnsi="Arial" w:cs="Arial"/>
          <w:b/>
          <w:noProof/>
          <w:sz w:val="24"/>
          <w:lang w:eastAsia="ja-JP"/>
        </w:rPr>
        <w:t>20</w:t>
      </w:r>
    </w:p>
    <w:p w14:paraId="15F9AFC9" w14:textId="52DA02A0"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1</w:t>
      </w:r>
      <w:r w:rsidR="00D92565">
        <w:rPr>
          <w:rFonts w:ascii="Arial" w:hAnsi="Arial" w:cs="Arial"/>
          <w:b/>
          <w:sz w:val="24"/>
          <w:szCs w:val="24"/>
        </w:rPr>
        <w:t>2.</w:t>
      </w:r>
      <w:r w:rsidR="002529CD">
        <w:rPr>
          <w:rFonts w:ascii="Arial" w:hAnsi="Arial" w:cs="Arial"/>
          <w:b/>
          <w:sz w:val="24"/>
          <w:szCs w:val="24"/>
        </w:rPr>
        <w:t>1</w:t>
      </w:r>
      <w:r w:rsidR="00A32C90">
        <w:rPr>
          <w:rFonts w:ascii="Arial" w:hAnsi="Arial" w:cs="Arial"/>
          <w:b/>
          <w:sz w:val="24"/>
          <w:szCs w:val="24"/>
        </w:rPr>
        <w:t>.</w:t>
      </w:r>
      <w:r w:rsidR="00CF3F9A">
        <w:rPr>
          <w:rFonts w:ascii="Arial" w:hAnsi="Arial" w:cs="Arial"/>
          <w:b/>
          <w:sz w:val="24"/>
          <w:szCs w:val="24"/>
        </w:rPr>
        <w:t>3</w:t>
      </w:r>
      <w:r w:rsidR="002529CD">
        <w:rPr>
          <w:rFonts w:ascii="Arial" w:hAnsi="Arial" w:cs="Arial"/>
          <w:b/>
          <w:sz w:val="24"/>
          <w:szCs w:val="24"/>
        </w:rPr>
        <w:t>.</w:t>
      </w:r>
      <w:r w:rsidR="00CF3F9A">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57BA752" w:rsidR="0003021C" w:rsidRPr="00F22E12" w:rsidRDefault="0003021C" w:rsidP="0003021C">
      <w:pPr>
        <w:tabs>
          <w:tab w:val="left" w:pos="2160"/>
        </w:tabs>
        <w:rPr>
          <w:rFonts w:ascii="Arial" w:hAnsi="Arial" w:cs="Arial"/>
          <w:b/>
          <w:sz w:val="22"/>
          <w:szCs w:val="24"/>
        </w:rPr>
      </w:pPr>
      <w:r w:rsidRPr="0008103A">
        <w:rPr>
          <w:rFonts w:ascii="Arial" w:hAnsi="Arial" w:cs="Arial"/>
          <w:b/>
          <w:sz w:val="24"/>
          <w:szCs w:val="24"/>
        </w:rPr>
        <w:t>Title:</w:t>
      </w:r>
      <w:r w:rsidRPr="0008103A">
        <w:rPr>
          <w:rFonts w:ascii="Arial" w:hAnsi="Arial" w:cs="Arial"/>
          <w:b/>
          <w:sz w:val="24"/>
          <w:szCs w:val="24"/>
        </w:rPr>
        <w:tab/>
      </w:r>
      <w:r w:rsidR="00F22E12" w:rsidRPr="00F22E12">
        <w:rPr>
          <w:rFonts w:ascii="Arial" w:hAnsi="Arial" w:cs="Arial"/>
          <w:b/>
          <w:sz w:val="22"/>
          <w:szCs w:val="24"/>
        </w:rPr>
        <w:t>Uncertainty or deviation caused by the difference of the channel model</w:t>
      </w:r>
    </w:p>
    <w:p w14:paraId="67C1D45E" w14:textId="7777777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0B0D7773" w14:textId="2B01BC6A" w:rsidR="00F92AC5" w:rsidRDefault="00F92AC5">
      <w:pPr>
        <w:rPr>
          <w:rFonts w:eastAsiaTheme="minorEastAsia"/>
          <w:lang w:eastAsia="zh-CN"/>
        </w:rPr>
      </w:pPr>
      <w:r>
        <w:rPr>
          <w:rFonts w:eastAsiaTheme="minorEastAsia"/>
          <w:lang w:eastAsia="zh-CN"/>
        </w:rPr>
        <w:t>The channel model validation of NR MIMO OTA has been specified in TR38.827. But the Pass/Fail criteria of channel model validation is FFS.</w:t>
      </w:r>
    </w:p>
    <w:p w14:paraId="7607C496" w14:textId="7BAF867D" w:rsidR="004C5FDF" w:rsidRDefault="005E21FE">
      <w:pPr>
        <w:rPr>
          <w:rFonts w:eastAsiaTheme="minorEastAsia"/>
          <w:lang w:eastAsia="zh-CN"/>
        </w:rPr>
      </w:pPr>
      <w:r>
        <w:rPr>
          <w:rFonts w:eastAsiaTheme="minorEastAsia"/>
          <w:lang w:eastAsia="zh-CN"/>
        </w:rPr>
        <w:t>In t</w:t>
      </w:r>
      <w:r w:rsidR="009C6D0C">
        <w:rPr>
          <w:rFonts w:eastAsiaTheme="minorEastAsia"/>
          <w:lang w:eastAsia="zh-CN"/>
        </w:rPr>
        <w:t>his paper</w:t>
      </w:r>
      <w:r>
        <w:rPr>
          <w:rFonts w:eastAsiaTheme="minorEastAsia"/>
          <w:lang w:eastAsia="zh-CN"/>
        </w:rPr>
        <w:t>,</w:t>
      </w:r>
      <w:r w:rsidR="009C6D0C">
        <w:rPr>
          <w:rFonts w:eastAsiaTheme="minorEastAsia"/>
          <w:lang w:eastAsia="zh-CN"/>
        </w:rPr>
        <w:t xml:space="preserve"> </w:t>
      </w:r>
      <w:r>
        <w:rPr>
          <w:rFonts w:eastAsiaTheme="minorEastAsia"/>
          <w:lang w:eastAsia="zh-CN"/>
        </w:rPr>
        <w:t xml:space="preserve">we </w:t>
      </w:r>
      <w:r w:rsidR="00EA2DE2">
        <w:rPr>
          <w:rFonts w:eastAsiaTheme="minorEastAsia"/>
          <w:lang w:eastAsia="zh-CN"/>
        </w:rPr>
        <w:t>present our considerations on uncertainty or deviation caused by the difference of the channel model.</w:t>
      </w:r>
    </w:p>
    <w:p w14:paraId="472FBDD0" w14:textId="2E3A745B" w:rsidR="002D0367" w:rsidRDefault="002D0367" w:rsidP="002D0367">
      <w:pPr>
        <w:pStyle w:val="1"/>
        <w:rPr>
          <w:rFonts w:eastAsia="宋体"/>
          <w:lang w:eastAsia="zh-CN"/>
        </w:rPr>
      </w:pPr>
      <w:r>
        <w:t>2</w:t>
      </w:r>
      <w:r w:rsidRPr="00647B25">
        <w:tab/>
      </w:r>
      <w:r>
        <w:rPr>
          <w:rFonts w:eastAsia="宋体" w:hint="eastAsia"/>
          <w:lang w:eastAsia="zh-CN"/>
        </w:rPr>
        <w:t>Discussion</w:t>
      </w:r>
    </w:p>
    <w:p w14:paraId="702ADC0B" w14:textId="6C76FEA9" w:rsidR="00754A56" w:rsidRDefault="00754A56" w:rsidP="00F92AC5">
      <w:pPr>
        <w:rPr>
          <w:rFonts w:eastAsiaTheme="minorEastAsia"/>
          <w:lang w:eastAsia="zh-CN"/>
        </w:rPr>
      </w:pPr>
      <w:r>
        <w:rPr>
          <w:rFonts w:eastAsiaTheme="minorEastAsia"/>
          <w:lang w:eastAsia="zh-CN"/>
        </w:rPr>
        <w:t>This paper discusses the situation of FR1 as a starting point. FR2 should face the same problem.</w:t>
      </w:r>
    </w:p>
    <w:p w14:paraId="1699F758" w14:textId="702F1414" w:rsidR="00F92AC5" w:rsidRDefault="00754A56" w:rsidP="00F92AC5">
      <w:pPr>
        <w:rPr>
          <w:rFonts w:eastAsiaTheme="minorEastAsia"/>
          <w:lang w:eastAsia="zh-CN"/>
        </w:rPr>
      </w:pPr>
      <w:r>
        <w:rPr>
          <w:rFonts w:eastAsiaTheme="minorEastAsia" w:hint="eastAsia"/>
          <w:lang w:eastAsia="zh-CN"/>
        </w:rPr>
        <w:t>I</w:t>
      </w:r>
      <w:r>
        <w:rPr>
          <w:rFonts w:eastAsiaTheme="minorEastAsia"/>
          <w:lang w:eastAsia="zh-CN"/>
        </w:rPr>
        <w:t xml:space="preserve">n the Annex B of TR38.827, </w:t>
      </w:r>
      <w:r w:rsidR="00D31379">
        <w:rPr>
          <w:rFonts w:eastAsiaTheme="minorEastAsia"/>
          <w:lang w:eastAsia="zh-CN"/>
        </w:rPr>
        <w:t xml:space="preserve">several uncertainty contributions are listed in two stages, i.e. calibration measurement and DUT measurement. The </w:t>
      </w:r>
      <w:r w:rsidR="00C820E6">
        <w:rPr>
          <w:rFonts w:eastAsiaTheme="minorEastAsia"/>
          <w:lang w:eastAsia="zh-CN"/>
        </w:rPr>
        <w:t xml:space="preserve">uncertainty </w:t>
      </w:r>
      <w:r w:rsidR="00D31379">
        <w:rPr>
          <w:rFonts w:eastAsiaTheme="minorEastAsia"/>
          <w:lang w:eastAsia="zh-CN"/>
        </w:rPr>
        <w:t>contributions related to channel model include the following items.</w:t>
      </w:r>
    </w:p>
    <w:tbl>
      <w:tblPr>
        <w:tblStyle w:val="a7"/>
        <w:tblW w:w="0" w:type="auto"/>
        <w:jc w:val="center"/>
        <w:tblLook w:val="04A0" w:firstRow="1" w:lastRow="0" w:firstColumn="1" w:lastColumn="0" w:noHBand="0" w:noVBand="1"/>
      </w:tblPr>
      <w:tblGrid>
        <w:gridCol w:w="846"/>
        <w:gridCol w:w="7080"/>
      </w:tblGrid>
      <w:tr w:rsidR="00D31379" w14:paraId="77097BF0" w14:textId="77777777" w:rsidTr="00D31379">
        <w:trPr>
          <w:trHeight w:val="253"/>
          <w:jc w:val="center"/>
        </w:trPr>
        <w:tc>
          <w:tcPr>
            <w:tcW w:w="846" w:type="dxa"/>
          </w:tcPr>
          <w:p w14:paraId="0DF88B84" w14:textId="710DB32D" w:rsidR="00D31379" w:rsidRPr="00D31379" w:rsidRDefault="00D31379" w:rsidP="00D31379">
            <w:pPr>
              <w:spacing w:after="0"/>
              <w:jc w:val="center"/>
              <w:rPr>
                <w:rFonts w:eastAsiaTheme="minorEastAsia"/>
                <w:b/>
                <w:lang w:eastAsia="zh-CN"/>
              </w:rPr>
            </w:pPr>
            <w:r w:rsidRPr="00D31379">
              <w:rPr>
                <w:rFonts w:eastAsiaTheme="minorEastAsia" w:hint="eastAsia"/>
                <w:b/>
                <w:lang w:eastAsia="zh-CN"/>
              </w:rPr>
              <w:t>I</w:t>
            </w:r>
            <w:r w:rsidRPr="00D31379">
              <w:rPr>
                <w:rFonts w:eastAsiaTheme="minorEastAsia"/>
                <w:b/>
                <w:lang w:eastAsia="zh-CN"/>
              </w:rPr>
              <w:t>D</w:t>
            </w:r>
          </w:p>
        </w:tc>
        <w:tc>
          <w:tcPr>
            <w:tcW w:w="7080" w:type="dxa"/>
          </w:tcPr>
          <w:p w14:paraId="130D0F1D" w14:textId="545C2E2C" w:rsidR="00D31379" w:rsidRPr="00D31379" w:rsidRDefault="00D31379" w:rsidP="00D31379">
            <w:pPr>
              <w:spacing w:after="0"/>
              <w:jc w:val="center"/>
              <w:rPr>
                <w:rFonts w:eastAsiaTheme="minorEastAsia"/>
                <w:b/>
                <w:lang w:eastAsia="zh-CN"/>
              </w:rPr>
            </w:pPr>
            <w:r w:rsidRPr="00D31379">
              <w:rPr>
                <w:b/>
              </w:rPr>
              <w:t>Description of uncertainty contribution</w:t>
            </w:r>
          </w:p>
        </w:tc>
      </w:tr>
      <w:tr w:rsidR="00D31379" w14:paraId="60DA1637" w14:textId="77777777" w:rsidTr="00D142A7">
        <w:trPr>
          <w:trHeight w:val="253"/>
          <w:jc w:val="center"/>
        </w:trPr>
        <w:tc>
          <w:tcPr>
            <w:tcW w:w="846" w:type="dxa"/>
          </w:tcPr>
          <w:p w14:paraId="41E48D10" w14:textId="359FA7BB" w:rsidR="00D31379" w:rsidRDefault="00D31379" w:rsidP="00D31379">
            <w:pPr>
              <w:spacing w:after="0"/>
              <w:rPr>
                <w:rFonts w:eastAsiaTheme="minorEastAsia"/>
                <w:lang w:eastAsia="zh-CN"/>
              </w:rPr>
            </w:pPr>
            <w:r>
              <w:rPr>
                <w:rFonts w:eastAsiaTheme="minorEastAsia" w:hint="eastAsia"/>
                <w:lang w:eastAsia="zh-CN"/>
              </w:rPr>
              <w:t>1</w:t>
            </w:r>
          </w:p>
        </w:tc>
        <w:tc>
          <w:tcPr>
            <w:tcW w:w="7080" w:type="dxa"/>
            <w:vAlign w:val="center"/>
          </w:tcPr>
          <w:p w14:paraId="780487C9" w14:textId="45F8B787" w:rsidR="00D31379" w:rsidRDefault="00D31379" w:rsidP="00D31379">
            <w:pPr>
              <w:spacing w:after="0"/>
              <w:rPr>
                <w:rFonts w:eastAsiaTheme="minorEastAsia"/>
                <w:lang w:eastAsia="zh-CN"/>
              </w:rPr>
            </w:pPr>
            <w:r w:rsidRPr="00F96F5C">
              <w:t>Quality of quiet zone</w:t>
            </w:r>
          </w:p>
        </w:tc>
      </w:tr>
      <w:tr w:rsidR="00D31379" w14:paraId="33CFF093" w14:textId="77777777" w:rsidTr="00D31379">
        <w:trPr>
          <w:trHeight w:val="258"/>
          <w:jc w:val="center"/>
        </w:trPr>
        <w:tc>
          <w:tcPr>
            <w:tcW w:w="846" w:type="dxa"/>
          </w:tcPr>
          <w:p w14:paraId="299320E9" w14:textId="6945F982" w:rsidR="00D31379" w:rsidRDefault="00C820E6" w:rsidP="00D31379">
            <w:pPr>
              <w:spacing w:after="0"/>
              <w:rPr>
                <w:rFonts w:eastAsiaTheme="minorEastAsia"/>
                <w:lang w:eastAsia="zh-CN"/>
              </w:rPr>
            </w:pPr>
            <w:r>
              <w:rPr>
                <w:rFonts w:eastAsiaTheme="minorEastAsia" w:hint="eastAsia"/>
                <w:lang w:eastAsia="zh-CN"/>
              </w:rPr>
              <w:t>2</w:t>
            </w:r>
          </w:p>
        </w:tc>
        <w:tc>
          <w:tcPr>
            <w:tcW w:w="7080" w:type="dxa"/>
          </w:tcPr>
          <w:p w14:paraId="501F23B3" w14:textId="77777777" w:rsidR="00D31379" w:rsidRDefault="00D31379" w:rsidP="00D31379">
            <w:pPr>
              <w:pStyle w:val="TAC"/>
              <w:jc w:val="left"/>
            </w:pPr>
            <w:r w:rsidRPr="00315A1C">
              <w:t xml:space="preserve">Channel </w:t>
            </w:r>
            <w:r>
              <w:t>E</w:t>
            </w:r>
            <w:r w:rsidRPr="00315A1C">
              <w:t>mulator</w:t>
            </w:r>
            <w:r>
              <w:t xml:space="preserve"> </w:t>
            </w:r>
          </w:p>
          <w:p w14:paraId="55A97C4B" w14:textId="77777777" w:rsidR="00D31379" w:rsidRDefault="00D31379" w:rsidP="00D31379">
            <w:pPr>
              <w:pStyle w:val="TAC"/>
              <w:jc w:val="left"/>
            </w:pPr>
            <w:r>
              <w:t>-absolute value</w:t>
            </w:r>
          </w:p>
          <w:p w14:paraId="0C6257D3" w14:textId="62122329" w:rsidR="00D31379" w:rsidRDefault="00D31379" w:rsidP="00D31379">
            <w:pPr>
              <w:spacing w:after="0"/>
              <w:rPr>
                <w:rFonts w:eastAsiaTheme="minorEastAsia"/>
                <w:lang w:eastAsia="zh-CN"/>
              </w:rPr>
            </w:pPr>
            <w:r>
              <w:t>-stability</w:t>
            </w:r>
          </w:p>
        </w:tc>
      </w:tr>
      <w:tr w:rsidR="00D31379" w14:paraId="60680E92" w14:textId="77777777" w:rsidTr="00D31379">
        <w:trPr>
          <w:trHeight w:val="253"/>
          <w:jc w:val="center"/>
        </w:trPr>
        <w:tc>
          <w:tcPr>
            <w:tcW w:w="846" w:type="dxa"/>
          </w:tcPr>
          <w:p w14:paraId="4B4D16B6" w14:textId="3C81F0E1" w:rsidR="00D31379" w:rsidRDefault="00C820E6" w:rsidP="00D31379">
            <w:pPr>
              <w:spacing w:after="0"/>
              <w:rPr>
                <w:rFonts w:eastAsiaTheme="minorEastAsia"/>
                <w:lang w:eastAsia="zh-CN"/>
              </w:rPr>
            </w:pPr>
            <w:r>
              <w:rPr>
                <w:rFonts w:eastAsiaTheme="minorEastAsia" w:hint="eastAsia"/>
                <w:lang w:eastAsia="zh-CN"/>
              </w:rPr>
              <w:t>3</w:t>
            </w:r>
          </w:p>
        </w:tc>
        <w:tc>
          <w:tcPr>
            <w:tcW w:w="7080" w:type="dxa"/>
          </w:tcPr>
          <w:p w14:paraId="676D1FC1" w14:textId="5C1B94BE" w:rsidR="00D31379" w:rsidRDefault="00C55AB0" w:rsidP="00D31379">
            <w:pPr>
              <w:spacing w:after="0"/>
              <w:rPr>
                <w:rFonts w:eastAsiaTheme="minorEastAsia"/>
                <w:lang w:eastAsia="zh-CN"/>
              </w:rPr>
            </w:pPr>
            <w:r w:rsidRPr="00F96F5C">
              <w:t>Quality of quiet zone</w:t>
            </w:r>
          </w:p>
        </w:tc>
      </w:tr>
    </w:tbl>
    <w:p w14:paraId="0E538A02" w14:textId="77777777" w:rsidR="00C820E6" w:rsidRDefault="00C820E6" w:rsidP="00F92AC5">
      <w:pPr>
        <w:rPr>
          <w:rFonts w:eastAsiaTheme="minorEastAsia"/>
          <w:lang w:eastAsia="zh-CN"/>
        </w:rPr>
      </w:pPr>
    </w:p>
    <w:p w14:paraId="3AAF48B1" w14:textId="6CE8236D" w:rsidR="00050C27" w:rsidRDefault="00C820E6" w:rsidP="00F92AC5">
      <w:pPr>
        <w:rPr>
          <w:rFonts w:eastAsiaTheme="minorEastAsia"/>
          <w:lang w:eastAsia="zh-CN"/>
        </w:rPr>
      </w:pPr>
      <w:r>
        <w:rPr>
          <w:rFonts w:eastAsiaTheme="minorEastAsia"/>
          <w:lang w:eastAsia="zh-CN"/>
        </w:rPr>
        <w:t xml:space="preserve">On the other hand, once the criteria of channel model validation is defined, the differences between channel model, which passes validation, in different labs are accepted. It means that the </w:t>
      </w:r>
      <w:r w:rsidR="00F22E12">
        <w:rPr>
          <w:rFonts w:eastAsiaTheme="minorEastAsia"/>
          <w:lang w:eastAsia="zh-CN"/>
        </w:rPr>
        <w:t>spatial</w:t>
      </w:r>
      <w:r>
        <w:rPr>
          <w:rFonts w:eastAsiaTheme="minorEastAsia"/>
          <w:lang w:eastAsia="zh-CN"/>
        </w:rPr>
        <w:t xml:space="preserve"> channel </w:t>
      </w:r>
      <w:r w:rsidR="00050C27">
        <w:rPr>
          <w:rFonts w:eastAsiaTheme="minorEastAsia"/>
          <w:lang w:eastAsia="zh-CN"/>
        </w:rPr>
        <w:t>in the quiet zone is not uniform, which brings extra uncertainty or deviation to the FR1 MIMO OTA measurement. This uncertainty or deviation should be considered and evaluated under the specified Pass/</w:t>
      </w:r>
      <w:r w:rsidR="00050C27">
        <w:rPr>
          <w:rFonts w:eastAsiaTheme="minorEastAsia" w:hint="eastAsia"/>
          <w:lang w:eastAsia="zh-CN"/>
        </w:rPr>
        <w:t>F</w:t>
      </w:r>
      <w:r w:rsidR="00050C27">
        <w:rPr>
          <w:rFonts w:eastAsiaTheme="minorEastAsia"/>
          <w:lang w:eastAsia="zh-CN"/>
        </w:rPr>
        <w:t>ail criteria of channel model validation.</w:t>
      </w:r>
    </w:p>
    <w:p w14:paraId="3D14A3B8" w14:textId="6EFE2A5B" w:rsidR="004B3C0C" w:rsidRDefault="0068171A">
      <w:pPr>
        <w:rPr>
          <w:rFonts w:eastAsiaTheme="minorEastAsia"/>
          <w:lang w:eastAsia="zh-CN"/>
        </w:rPr>
      </w:pPr>
      <w:r w:rsidRPr="0068171A">
        <w:rPr>
          <w:rFonts w:eastAsiaTheme="minorEastAsia" w:hint="eastAsia"/>
          <w:b/>
          <w:lang w:eastAsia="zh-CN"/>
        </w:rPr>
        <w:t>P</w:t>
      </w:r>
      <w:r w:rsidRPr="0068171A">
        <w:rPr>
          <w:rFonts w:eastAsiaTheme="minorEastAsia"/>
          <w:b/>
          <w:lang w:eastAsia="zh-CN"/>
        </w:rPr>
        <w:t>roposal:</w:t>
      </w:r>
      <w:r w:rsidR="00F22E12">
        <w:rPr>
          <w:rFonts w:eastAsiaTheme="minorEastAsia"/>
          <w:lang w:eastAsia="zh-CN"/>
        </w:rPr>
        <w:t xml:space="preserve"> The uncertainty or deviation brought by spatial channel difference should be considered and evaluated under the specified Pass/</w:t>
      </w:r>
      <w:r w:rsidR="00F22E12">
        <w:rPr>
          <w:rFonts w:eastAsiaTheme="minorEastAsia" w:hint="eastAsia"/>
          <w:lang w:eastAsia="zh-CN"/>
        </w:rPr>
        <w:t>F</w:t>
      </w:r>
      <w:r w:rsidR="00F22E12">
        <w:rPr>
          <w:rFonts w:eastAsiaTheme="minorEastAsia"/>
          <w:lang w:eastAsia="zh-CN"/>
        </w:rPr>
        <w:t>ail criteria of channel model validation.</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7C88E72E" w14:textId="1F3D2338" w:rsidR="002D0367" w:rsidRPr="002D0367" w:rsidRDefault="00F22E12" w:rsidP="00F17DA3">
      <w:pPr>
        <w:rPr>
          <w:rFonts w:eastAsiaTheme="minorEastAsia" w:hint="eastAsia"/>
          <w:lang w:eastAsia="zh-CN"/>
        </w:rPr>
      </w:pPr>
      <w:r w:rsidRPr="0068171A">
        <w:rPr>
          <w:rFonts w:eastAsiaTheme="minorEastAsia" w:hint="eastAsia"/>
          <w:b/>
          <w:lang w:eastAsia="zh-CN"/>
        </w:rPr>
        <w:t>P</w:t>
      </w:r>
      <w:r w:rsidRPr="0068171A">
        <w:rPr>
          <w:rFonts w:eastAsiaTheme="minorEastAsia"/>
          <w:b/>
          <w:lang w:eastAsia="zh-CN"/>
        </w:rPr>
        <w:t>roposal:</w:t>
      </w:r>
      <w:r>
        <w:rPr>
          <w:rFonts w:eastAsiaTheme="minorEastAsia"/>
          <w:lang w:eastAsia="zh-CN"/>
        </w:rPr>
        <w:t xml:space="preserve"> The uncertainty or deviation brought by spatial channel difference should be considered and evaluated under the specified Pass/</w:t>
      </w:r>
      <w:r>
        <w:rPr>
          <w:rFonts w:eastAsiaTheme="minorEastAsia" w:hint="eastAsia"/>
          <w:lang w:eastAsia="zh-CN"/>
        </w:rPr>
        <w:t>F</w:t>
      </w:r>
      <w:r>
        <w:rPr>
          <w:rFonts w:eastAsiaTheme="minorEastAsia"/>
          <w:lang w:eastAsia="zh-CN"/>
        </w:rPr>
        <w:t>ail criteria of channel model validation.</w:t>
      </w:r>
      <w:bookmarkStart w:id="0" w:name="_GoBack"/>
      <w:bookmarkEnd w:id="0"/>
    </w:p>
    <w:sectPr w:rsidR="002D0367" w:rsidRPr="002D0367"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539BB" w14:textId="77777777" w:rsidR="00691E8B" w:rsidRDefault="00691E8B" w:rsidP="0003021C">
      <w:pPr>
        <w:spacing w:after="0"/>
      </w:pPr>
      <w:r>
        <w:separator/>
      </w:r>
    </w:p>
  </w:endnote>
  <w:endnote w:type="continuationSeparator" w:id="0">
    <w:p w14:paraId="0D4BAE85" w14:textId="77777777" w:rsidR="00691E8B" w:rsidRDefault="00691E8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213CD" w14:textId="77777777" w:rsidR="00691E8B" w:rsidRDefault="00691E8B" w:rsidP="0003021C">
      <w:pPr>
        <w:spacing w:after="0"/>
      </w:pPr>
      <w:r>
        <w:separator/>
      </w:r>
    </w:p>
  </w:footnote>
  <w:footnote w:type="continuationSeparator" w:id="0">
    <w:p w14:paraId="7EB7A1AA" w14:textId="77777777" w:rsidR="00691E8B" w:rsidRDefault="00691E8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3021C"/>
    <w:rsid w:val="00050C27"/>
    <w:rsid w:val="00133F65"/>
    <w:rsid w:val="001E1A0B"/>
    <w:rsid w:val="001E1CC4"/>
    <w:rsid w:val="002206B1"/>
    <w:rsid w:val="002529CD"/>
    <w:rsid w:val="00271A1B"/>
    <w:rsid w:val="002B37A0"/>
    <w:rsid w:val="002D0367"/>
    <w:rsid w:val="002D7EEA"/>
    <w:rsid w:val="002E07DF"/>
    <w:rsid w:val="002F164F"/>
    <w:rsid w:val="002F2025"/>
    <w:rsid w:val="003223E6"/>
    <w:rsid w:val="00474BD0"/>
    <w:rsid w:val="004B3C0C"/>
    <w:rsid w:val="004B51CE"/>
    <w:rsid w:val="004C5FDF"/>
    <w:rsid w:val="004C62FC"/>
    <w:rsid w:val="004E0CEE"/>
    <w:rsid w:val="004E126D"/>
    <w:rsid w:val="00533EC0"/>
    <w:rsid w:val="00564BBA"/>
    <w:rsid w:val="0059473D"/>
    <w:rsid w:val="005E21FE"/>
    <w:rsid w:val="005F5351"/>
    <w:rsid w:val="00602100"/>
    <w:rsid w:val="00615922"/>
    <w:rsid w:val="00620227"/>
    <w:rsid w:val="006678A6"/>
    <w:rsid w:val="0068171A"/>
    <w:rsid w:val="0068407B"/>
    <w:rsid w:val="00691E8B"/>
    <w:rsid w:val="007373AF"/>
    <w:rsid w:val="00743006"/>
    <w:rsid w:val="00754A56"/>
    <w:rsid w:val="00775535"/>
    <w:rsid w:val="0079077C"/>
    <w:rsid w:val="00826F1F"/>
    <w:rsid w:val="00841297"/>
    <w:rsid w:val="00910A92"/>
    <w:rsid w:val="0092512A"/>
    <w:rsid w:val="00927CA7"/>
    <w:rsid w:val="00950FDA"/>
    <w:rsid w:val="00974222"/>
    <w:rsid w:val="009C6D0C"/>
    <w:rsid w:val="009D4308"/>
    <w:rsid w:val="00A32C90"/>
    <w:rsid w:val="00A9434C"/>
    <w:rsid w:val="00AD0F3F"/>
    <w:rsid w:val="00AE2291"/>
    <w:rsid w:val="00B2676A"/>
    <w:rsid w:val="00B36AFE"/>
    <w:rsid w:val="00B44F79"/>
    <w:rsid w:val="00B830E5"/>
    <w:rsid w:val="00C55AB0"/>
    <w:rsid w:val="00C820E6"/>
    <w:rsid w:val="00C84D07"/>
    <w:rsid w:val="00CF3F9A"/>
    <w:rsid w:val="00D31379"/>
    <w:rsid w:val="00D54BD6"/>
    <w:rsid w:val="00D846FB"/>
    <w:rsid w:val="00D91160"/>
    <w:rsid w:val="00D92565"/>
    <w:rsid w:val="00DF2DCA"/>
    <w:rsid w:val="00E97CD3"/>
    <w:rsid w:val="00EA2DE2"/>
    <w:rsid w:val="00EE5F9D"/>
    <w:rsid w:val="00EF4652"/>
    <w:rsid w:val="00F17DA3"/>
    <w:rsid w:val="00F22E12"/>
    <w:rsid w:val="00F91DA6"/>
    <w:rsid w:val="00F92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1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2F164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rsid w:val="002D0367"/>
    <w:rPr>
      <w:rFonts w:ascii="Times New Roman" w:eastAsia="MS Mincho" w:hAnsi="Times New Roman" w:cs="Times New Roman"/>
      <w:kern w:val="0"/>
      <w:sz w:val="20"/>
      <w:szCs w:val="20"/>
      <w:lang w:val="en-GB" w:eastAsia="en-US"/>
    </w:rPr>
  </w:style>
  <w:style w:type="character" w:customStyle="1" w:styleId="20">
    <w:name w:val="标题 2 字符"/>
    <w:basedOn w:val="a0"/>
    <w:link w:val="2"/>
    <w:uiPriority w:val="9"/>
    <w:rsid w:val="002F164F"/>
    <w:rPr>
      <w:rFonts w:asciiTheme="majorHAnsi" w:eastAsiaTheme="majorEastAsia" w:hAnsiTheme="majorHAnsi" w:cstheme="majorBidi"/>
      <w:b/>
      <w:bCs/>
      <w:kern w:val="0"/>
      <w:sz w:val="32"/>
      <w:szCs w:val="32"/>
      <w:lang w:val="en-GB" w:eastAsia="en-GB"/>
    </w:rPr>
  </w:style>
  <w:style w:type="table" w:styleId="a7">
    <w:name w:val="Table Grid"/>
    <w:basedOn w:val="a1"/>
    <w:uiPriority w:val="39"/>
    <w:rsid w:val="00D3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D31379"/>
    <w:pPr>
      <w:keepNext/>
      <w:keepLines/>
      <w:overflowPunct/>
      <w:autoSpaceDE/>
      <w:autoSpaceDN/>
      <w:adjustRightInd/>
      <w:spacing w:after="0"/>
      <w:jc w:val="center"/>
      <w:textAlignment w:val="auto"/>
    </w:pPr>
    <w:rPr>
      <w:rFonts w:ascii="Arial" w:eastAsia="宋体" w:hAnsi="Arial"/>
      <w:sz w:val="18"/>
      <w:lang w:eastAsia="en-US"/>
    </w:rPr>
  </w:style>
  <w:style w:type="character" w:customStyle="1" w:styleId="TACChar">
    <w:name w:val="TAC Char"/>
    <w:link w:val="TAC"/>
    <w:qFormat/>
    <w:rsid w:val="00D31379"/>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714F6-BB90-46DA-B534-E76DFA2CA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1</Pages>
  <Words>267</Words>
  <Characters>1527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9</cp:revision>
  <dcterms:created xsi:type="dcterms:W3CDTF">2020-08-03T08:35:00Z</dcterms:created>
  <dcterms:modified xsi:type="dcterms:W3CDTF">2020-08-07T11:16:00Z</dcterms:modified>
</cp:coreProperties>
</file>